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22" w:rsidRPr="00E62522" w:rsidRDefault="00E62522" w:rsidP="00E62522">
      <w:pPr>
        <w:spacing w:after="0" w:line="240" w:lineRule="auto"/>
        <w:rPr>
          <w:b/>
          <w:sz w:val="28"/>
        </w:rPr>
      </w:pPr>
      <w:r w:rsidRPr="00E62522">
        <w:rPr>
          <w:b/>
          <w:sz w:val="28"/>
        </w:rPr>
        <w:t xml:space="preserve">Estratto dall’intervista di Chiara Daina al DG </w:t>
      </w:r>
      <w:proofErr w:type="spellStart"/>
      <w:r w:rsidRPr="00E62522">
        <w:rPr>
          <w:b/>
          <w:sz w:val="28"/>
        </w:rPr>
        <w:t>Aifa</w:t>
      </w:r>
      <w:proofErr w:type="spellEnd"/>
      <w:r w:rsidRPr="00E62522">
        <w:rPr>
          <w:b/>
          <w:sz w:val="28"/>
        </w:rPr>
        <w:t xml:space="preserve"> Luca Li Bassi </w:t>
      </w:r>
    </w:p>
    <w:p w:rsidR="00AE56F5" w:rsidRPr="00E62522" w:rsidRDefault="00E62522" w:rsidP="00E62522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E62522">
        <w:rPr>
          <w:rFonts w:ascii="Arial Narrow" w:hAnsi="Arial Narrow"/>
          <w:sz w:val="24"/>
          <w:szCs w:val="24"/>
        </w:rPr>
        <w:t xml:space="preserve">pubblicata da </w:t>
      </w:r>
      <w:r w:rsidRPr="00E62522">
        <w:rPr>
          <w:rFonts w:ascii="Arial Narrow" w:hAnsi="Arial Narrow"/>
          <w:i/>
          <w:sz w:val="24"/>
          <w:szCs w:val="24"/>
        </w:rPr>
        <w:t>Il Fatto quotidiano</w:t>
      </w:r>
      <w:r w:rsidRPr="00E62522">
        <w:rPr>
          <w:rFonts w:ascii="Arial Narrow" w:hAnsi="Arial Narrow"/>
          <w:sz w:val="24"/>
          <w:szCs w:val="24"/>
        </w:rPr>
        <w:t xml:space="preserve"> il 12 marzo 2019</w:t>
      </w:r>
    </w:p>
    <w:p w:rsidR="00E62522" w:rsidRPr="00E62522" w:rsidRDefault="00E62522">
      <w:pPr>
        <w:rPr>
          <w:rFonts w:ascii="Arial Narrow" w:hAnsi="Arial Narrow"/>
          <w:sz w:val="24"/>
          <w:szCs w:val="24"/>
        </w:rPr>
      </w:pPr>
    </w:p>
    <w:p w:rsidR="00E62522" w:rsidRPr="00E62522" w:rsidRDefault="00E62522" w:rsidP="00E62522">
      <w:pPr>
        <w:spacing w:before="100" w:beforeAutospacing="1" w:after="100" w:afterAutospacing="1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 xml:space="preserve">Il ministero della Salute, su impulso di </w:t>
      </w:r>
      <w:proofErr w:type="spellStart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Aifa</w:t>
      </w:r>
      <w:proofErr w:type="spellEnd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, ha inviato all’Oms una proposta di risoluzione sulla trasparenza del prezzo dei farmaci: sarà discussa a Ginevra alla prossima assemblea (dal 20 al 28 maggio). Il direttore generale dell’</w:t>
      </w:r>
      <w:proofErr w:type="spellStart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Aifa</w:t>
      </w:r>
      <w:proofErr w:type="spellEnd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 xml:space="preserve">, Luca Li Bassi, spiega: </w:t>
      </w:r>
      <w:r w:rsidRPr="00E62522">
        <w:rPr>
          <w:rFonts w:ascii="Arial Narrow" w:eastAsia="Times New Roman" w:hAnsi="Arial Narrow" w:cs="Times New Roman"/>
          <w:i/>
          <w:sz w:val="24"/>
          <w:szCs w:val="24"/>
          <w:lang w:eastAsia="it-IT"/>
        </w:rPr>
        <w:t>“Riferiamo il prezzo pattuito con le aziende farmaceutiche solo al ministro della Salute e nessuno può rivelarlo”.</w:t>
      </w: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Perché prezzi segreti?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Le industrie inseriscono nel contratto delle clausole di riservatezza in cambio degli sconti. Se non accetti, ti fanno un prezzo più alto.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In pratica vi ricattano?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Sì. Una cosa inaccettabile, perché noi siamo un’istituzione pubblica che usa risorse pubbliche e i cittadini devono sapere come vengono spesi i loro soldi. Non sappiamo quanto Francia, Germania e qualsiasi altro paese spenda per lo stesso farmaco.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C63973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E quindi?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 xml:space="preserve">Facciamo trattative alla cieca. Nel dossier che ci presenta l’azienda devono comparire i prezzi di listino all’estero. Ma questi sono fasulli perché non tengono conto degli sconti nascosti. Due settimane fa alla riunione dei capi delle agenzie </w:t>
      </w:r>
      <w:proofErr w:type="spellStart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regolatorie</w:t>
      </w:r>
      <w:proofErr w:type="spellEnd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 xml:space="preserve"> europee c’era il solito imbarazzo. “Scommetto che anche tu spendi…”, ci dicevamo, ma la risposta era un sorriso amaro e assoluta reticenza.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Cambiare le regole?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Abbiamo incominciato a negoziare anche sulla trasparenza del prezzo: dirlo a chi ce lo chiede anche se non possiamo pubblicarlo in Gazzetta ufficiale.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Di quanti farmaci stiamo parlando?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Almeno 1800 medicinali, pari al 57% di tutti quelli ospedalieri (fascia H) e in distribuzione in farmacia (A-</w:t>
      </w:r>
      <w:proofErr w:type="spellStart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pht</w:t>
      </w:r>
      <w:proofErr w:type="spellEnd"/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). Senza trasparenza non può esserci vera concorrenza. Non possiamo confrontarci con gli altri Stati.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Oggi si spende troppo?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Sì. Un trattamento contro il cancro costa anche più di 200 mila euro per paziente. Oltre a un database europeo in cui condividere i prezzi sui farmaci, chiediamo all’Oms di inserire tra i requisiti per la registrazione della molecola i costi sostenuti per ricerca e sviluppo.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Un’altra richiesta dell’Italia è la pubblicazione di tutti i risultati degli studi clinici.</w:t>
      </w:r>
    </w:p>
    <w:p w:rsid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Le industrie selezionano gli esiti dei test, tacciono alcuni effetti avversi, e noi non abbiamo gli strumenti per stabilire l’effettivo valore terapeutico aggiunto di quel farmaco.</w:t>
      </w:r>
    </w:p>
    <w:p w:rsidR="00C63973" w:rsidRPr="00E62522" w:rsidRDefault="00C63973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bookmarkStart w:id="0" w:name="_GoBack"/>
      <w:bookmarkEnd w:id="0"/>
    </w:p>
    <w:p w:rsidR="00E62522" w:rsidRPr="00E62522" w:rsidRDefault="00E62522" w:rsidP="00E62522">
      <w:pPr>
        <w:spacing w:after="0" w:line="240" w:lineRule="auto"/>
        <w:outlineLvl w:val="3"/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b/>
          <w:bCs/>
          <w:sz w:val="24"/>
          <w:szCs w:val="24"/>
          <w:lang w:eastAsia="it-IT"/>
        </w:rPr>
        <w:t>Non ci sono leggi europee sulla trasparenza?</w:t>
      </w:r>
    </w:p>
    <w:p w:rsidR="00E62522" w:rsidRPr="00E62522" w:rsidRDefault="00E62522" w:rsidP="00E62522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it-IT"/>
        </w:rPr>
      </w:pPr>
      <w:r w:rsidRPr="00E62522">
        <w:rPr>
          <w:rFonts w:ascii="Arial Narrow" w:eastAsia="Times New Roman" w:hAnsi="Arial Narrow" w:cs="Times New Roman"/>
          <w:sz w:val="24"/>
          <w:szCs w:val="24"/>
          <w:lang w:eastAsia="it-IT"/>
        </w:rPr>
        <w:t>Eccome. La prima risale al 1988 ma come tutte quelle successive resta disattesa. Siamo di fronte a un’asimmetria informativa che tutti i governi, anche il presidente Donald Trump, vogliono risolvere.</w:t>
      </w:r>
    </w:p>
    <w:p w:rsidR="00E62522" w:rsidRPr="00E62522" w:rsidRDefault="00E62522" w:rsidP="00E62522">
      <w:pPr>
        <w:spacing w:after="0" w:line="240" w:lineRule="auto"/>
        <w:rPr>
          <w:rFonts w:ascii="Arial Narrow" w:hAnsi="Arial Narrow"/>
          <w:sz w:val="24"/>
          <w:szCs w:val="24"/>
        </w:rPr>
      </w:pPr>
    </w:p>
    <w:sectPr w:rsidR="00E62522" w:rsidRPr="00E62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522"/>
    <w:rsid w:val="005B2962"/>
    <w:rsid w:val="009E3788"/>
    <w:rsid w:val="00C63973"/>
    <w:rsid w:val="00E62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E62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E6252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6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62522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E6252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link w:val="Titolo4Carattere"/>
    <w:uiPriority w:val="9"/>
    <w:qFormat/>
    <w:rsid w:val="00E6252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rsid w:val="00E6252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E6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E62522"/>
    <w:rPr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E625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6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2019-03-14T05:20:00Z</dcterms:created>
  <dcterms:modified xsi:type="dcterms:W3CDTF">2019-03-14T05:25:00Z</dcterms:modified>
</cp:coreProperties>
</file>